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 w:rsidRPr="003D34E9">
        <w:rPr>
          <w:rFonts w:ascii="Arial" w:eastAsia="Times New Roman" w:hAnsi="Arial" w:cs="Arial"/>
          <w:color w:val="0D4077"/>
          <w:sz w:val="24"/>
          <w:szCs w:val="24"/>
        </w:rPr>
        <w:t>                                   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На основу члана 14. Закона о култури („Службени гласник РС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“ бр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>. 72/09, 13/16, 30/16 - исправка, 6/20, 47/21  и  78/21) и члана 5. Уредбе о ближим условима и начину доделе признања за врхунски допринос националној култури, односно култури националних мањина („Службени гласник РС“, број: 11/20)</w:t>
      </w:r>
    </w:p>
    <w:p w:rsidR="003D34E9" w:rsidRPr="003D34E9" w:rsidRDefault="003D34E9" w:rsidP="0044531A">
      <w:pPr>
        <w:rPr>
          <w:color w:val="1F497D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4531A">
        <w:rPr>
          <w:color w:val="1F497D"/>
        </w:rPr>
        <w:t xml:space="preserve">                                                                                      </w:t>
      </w:r>
      <w:r w:rsidR="0044531A">
        <w:rPr>
          <w:noProof/>
          <w:color w:val="1F497D"/>
        </w:rPr>
        <w:drawing>
          <wp:inline distT="0" distB="0" distL="0" distR="0">
            <wp:extent cx="323850" cy="523875"/>
            <wp:effectExtent l="0" t="0" r="0" b="9525"/>
            <wp:docPr id="1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МИНИСТАРСТВО КУЛТУРЕ 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расписује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ЈАВНИ ПОЗИВ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За достављање образложеног предлога за доделу признања за врхунски допринос националној култури, односно култури националних мањина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I ОСНОВНЕ ИНФОРМАЦИЈЕ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У складу са одредбама Уредбе о ближим условима и начину доделе признања за врхунски допринос националној култури, односно култури националних мањина (у даљем тексту: Уредба), Министарство културе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>(у даљем тексту: Министарство) упућује јавни позив за доделу признања, уметнику, односно стручњаку у култури, за врхунски допринос националној култури односно култури националних мањина (у даљем тексту: Признање).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У току јавног позива, Репрезентативна удружења у култури, у својству овлашћених предлагача из члана 6. Уредбе, достављају Министарству образложене Предлоге уметника односно стручњака у култури, који испуњавају услове за доделу Признања, за свако подручје културе за које се Признање може стећи.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У току јавног позива Национални савет националне мањине, може да предложи Министарству једног уметника односно стручњака у култури, који је припадник националне мањине.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lastRenderedPageBreak/>
        <w:t>Јавни позив за достављање образложеног предлога за доделу признања за врхунски допринос националној култури, односно култури националних мањина отворен је од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>. новембра 202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. године и траје до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 xml:space="preserve">децембра 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>. године.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II ПРЕДМЕТ ЈАВНОГ ПОЗИВА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Јавни позив се расписује у циљу прикупљања образложених Предлога овлашћених предлагача, а ради доделе Признања у виду доживотног месечног новчаног примања уметнику, односно стручњаку у култури, за врхунски допринос националној култури односно култури националних мањина (у даљем тексту: Признање), из средстава опредељених у буџету Републике Србије.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Право на Признање може стећи уметник, односно стручњак у култури за следећа подручја културе: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књижевно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стваралаштво;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књижевно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преводилаштво;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музичко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стваралаштво;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9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4) </w:t>
      </w:r>
      <w:proofErr w:type="gramStart"/>
      <w:r w:rsidRPr="003B259E">
        <w:rPr>
          <w:rFonts w:ascii="Times New Roman" w:eastAsia="Times New Roman" w:hAnsi="Times New Roman" w:cs="Times New Roman"/>
          <w:sz w:val="24"/>
          <w:szCs w:val="24"/>
          <w:highlight w:val="yellow"/>
        </w:rPr>
        <w:t>музичка</w:t>
      </w:r>
      <w:proofErr w:type="gramEnd"/>
      <w:r w:rsidRPr="003B259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интерпретација;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ликовна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уметност;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примењена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и визуелна уметност, дизајн и уметничка фотографија;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филмска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уметност и аудио визуелно стваралаштво;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позоришна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уметност - сценско стваралаштво и интерпретација;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опера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>, музичко сценско стваралаштво и интерпретација;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уметничка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игра (класичан балет, народна игра и савремена игра);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дигитално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стваралаштво и мултимедија;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архитектура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превођење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стручних и научних текстова;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музичких, говорних, артистичких и сценских културних програма;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15) истраживање, заштита, коришћење, прикупљање и представљање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непокретног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културног наслеђа;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16) истраживање, заштита, коришћење, прикупљање и представљање покретног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наслеђа;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17) истраживање, заштита, коришћење, прикупљање и представљање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нематеријалног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културног наслеђа;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18)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филмске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и телевизијске делатности;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19)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научноистраживачка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и едукативна делатност у култури;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20) библиотечко-информациона делатност;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21)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издаваштво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22) продукција културних програма и дела.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III УСЛОВИ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Право на Признање може остварити уметник, односно стручњак у култури, држављанин Републике Србије, који је дао врхунски допринос националној култури, односно култури националних мањина, под условом: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је допринео развоју културних вредности у Републици Србији односно њеној међународној афирмацији;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2) да је добитник најзначајнијих награда и признања, сходно листи коју утврђују репрезентативна удружења, свако за своје подручје културе, и то: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(1) републичка награда за посебан допринос развоју културе,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lastRenderedPageBreak/>
        <w:t>(2) награда за животно дело,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(3) стручне награде са међународних фестивала,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(4) награде са фестивала и манифестација од републичког значаја,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(5) стручне награде удружења,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(6) локалне награде и друштвена признања,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стручне међународне и домаће награде и признања из подручја културе;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3) да има образложену оцену вредности доприноса у области културе у подручјима културе за која се додељује Признање, коју дају уметничка и струковна удружења, установе културе, те образовне и научне установе.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4) да је остварио право на пензију.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IV ПОСТУПАК ЗА ДОДЕЛУ ПРИЗНАЊА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8463283"/>
      <w:r w:rsidRPr="003D34E9">
        <w:rPr>
          <w:rFonts w:ascii="Times New Roman" w:eastAsia="Times New Roman" w:hAnsi="Times New Roman" w:cs="Times New Roman"/>
          <w:sz w:val="24"/>
          <w:szCs w:val="24"/>
        </w:rPr>
        <w:t>Јавни позив за достављање образложеног предлога за доделу Признања оглашава се на званичној интернет страни Министарства и у једним дневним новинама које се дистрибуирају на целој територији Републике Србије и траје 30 дана.</w:t>
      </w:r>
    </w:p>
    <w:bookmarkEnd w:id="0"/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Фаза 1. Подношење пријаве за доделу Признања (одвија се у репрезентативним удружењима у култури).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Од тренутка расписивање овог јавног позива, уметник односно стручњак у култури подноси пријаву за доделу Признања репрезентативним удружењима у култури, који репрезентују подручје културе за које се уметник, односно стручњак у култури пријављује.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Фаза 2. Подношење образложеног предлога за доделу Признања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lastRenderedPageBreak/>
        <w:t>Репрезентативна удружења у култури, у току трајања јавног позива, подносе Министарству образложени предлог за доделу Признања. Ако једно подручје у култури, репрезентују два репрезентативна удружења у култури, образложени предлог се усваја након одржане заједничке седнице тих удружења и након тога доставља Министарству.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За свако подручје културе у току године репрезентативна удружења у култури могу да предложе највише три уметника, односно стручњака у култури.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Национални савет националне мањине у току трајања јавног позива у току једне године може да предложи једног уметника односно стручњака у култури, који је припадник националне мањине.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Уз образложени предлог на јавни позив, поред доказа о испуњености услова из члана 3. ове уредбе, доставља се и:</w:t>
      </w:r>
    </w:p>
    <w:p w:rsidR="003D34E9" w:rsidRPr="003D34E9" w:rsidRDefault="003D34E9" w:rsidP="003D3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кратка биографиј</w:t>
      </w:r>
      <w:r w:rsidR="00202C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предложеног кандидата;</w:t>
      </w:r>
    </w:p>
    <w:p w:rsidR="003D34E9" w:rsidRPr="003D34E9" w:rsidRDefault="003D34E9" w:rsidP="003D3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образложена оцена вредности доприноса у области културе;</w:t>
      </w:r>
    </w:p>
    <w:p w:rsidR="003D34E9" w:rsidRPr="003D34E9" w:rsidRDefault="003D34E9" w:rsidP="003D3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листа награда и признања. (Акт који доносе репрезентативна удружења у култури)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Доказе о испуњености услова кандидата за Признање права који се тичу држављанства и својства осигураника у смислу прописа о пензијском и инвалидском осигурању Министарство прибавља по службеној дужности, уз сагласност лица на које се ти подаци односе.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Фаза 3. Предлагање листе кандидате за доделу Признања од стране Комисије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>          Испуњеност услова за доделу Признања утврђује Комисија.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Чланове Комисије именује министар надлежан за послове културе на период од три године, са могућношћу поновног именовања.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Комисија има седам чланова који се именују из реда угледних и афирмисаних уметника и стручњака у култури, од којих је један представник националних савета националних мањина.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Административно-техничку потпору Комисији пружа министарство надлежно за послове културе.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Комисија разматра достављене образложене предлоге, врши ужи избор и, у року до 60 дана од</w:t>
      </w:r>
      <w:proofErr w:type="gramStart"/>
      <w:r w:rsidRPr="003D34E9">
        <w:rPr>
          <w:rFonts w:ascii="Times New Roman" w:eastAsia="Times New Roman" w:hAnsi="Times New Roman" w:cs="Times New Roman"/>
          <w:sz w:val="24"/>
          <w:szCs w:val="24"/>
        </w:rPr>
        <w:t>  дана</w:t>
      </w:r>
      <w:proofErr w:type="gramEnd"/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истека јавног позива, предлаже листу кандидата за доделу Признања.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Фаза 4. Донешење Предлога о додели Признања од стране Министарства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Министарство, полазећи од предлога Комисије и финансијских средстава обезбеђених у буџету Републике Србије, предлаже Влади акт о додели Признања, за највише до 20 уметника, односно стручњака у култури.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Фаза 5. доношење решења о додели признања од стране Владе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Влада доноси решење о додели признања за врхунски допринос националној култури, односно култури националних мањина.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Признање се додељује и исплаћује уметнику, односно стручњаку у култури у виду доживотног месечног новчаног примања, у висини једне просечне зараде без пореза и доприноса у Републици Србији за месец јул претходне године, према подацима републичког органа надлежног за послове статистике. Признање се исплаћује почев од првог наредног месеца од месеца у којем је донето решење. Признање се исплаћује из средстава обезбеђених у буџету Републике Србије са раздела Министарства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V ВАЖНЕ НАПОМЕНЕ: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Јавни позив за доделу Признања за врхунски допринос националној култури, односно култури националних мањина отворен је од 1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>. новембра 202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. године и траје до 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>децембра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E78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>. године.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Образложени предлози достављају се у два (2) примерка, поштом на адресу Министарства, Сектору за савремено стваралаштво, на адресу: Београд, Влајковићева 3, у затвореној коверти. На коверти обавезно треба назначити пун назив пошиљаоца и назив јавног позива са назнаком</w:t>
      </w: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– Јавни позив</w:t>
      </w:r>
      <w:r w:rsidRPr="003D34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за достављање образложеног предлога за доделу признања за врхунски допринос националној култури, односно култури националних мањина</w:t>
      </w:r>
      <w:r w:rsidRPr="003D3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Рок за подношење програма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sz w:val="24"/>
          <w:szCs w:val="24"/>
        </w:rPr>
        <w:t>Благовременим ће се сматрати искључиво образложени предлози који су поднети у наведеном року.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4E9" w:rsidRPr="003D34E9" w:rsidRDefault="003D34E9" w:rsidP="003D34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Неблаговремене и недопуштене пријаве биће одбачене.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4E9" w:rsidRPr="003D34E9" w:rsidRDefault="003D34E9" w:rsidP="00DE7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У случају непотпуне и неразумљиве пријаве Министарство обавештава подносиоца пријаве на који начин да уреди поднесак и то у року који не може бити краћи од осам дана, уз упозорење на правне последице ако не уреди поднесак у року.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4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 w:rsidRPr="003D34E9">
        <w:rPr>
          <w:rFonts w:ascii="Arial" w:eastAsia="Times New Roman" w:hAnsi="Arial" w:cs="Arial"/>
          <w:b/>
          <w:bCs/>
          <w:color w:val="0D4077"/>
          <w:sz w:val="24"/>
          <w:szCs w:val="24"/>
        </w:rPr>
        <w:t> </w:t>
      </w:r>
    </w:p>
    <w:p w:rsidR="003D34E9" w:rsidRPr="003D34E9" w:rsidRDefault="003D34E9" w:rsidP="003D34E9">
      <w:pPr>
        <w:shd w:val="clear" w:color="auto" w:fill="FFFFFF"/>
        <w:spacing w:after="225" w:line="345" w:lineRule="atLeast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 w:rsidRPr="003D34E9"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106595" w:rsidRDefault="00106595"/>
    <w:sectPr w:rsidR="00106595" w:rsidSect="0070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879"/>
    <w:multiLevelType w:val="multilevel"/>
    <w:tmpl w:val="DA440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D1DFC"/>
    <w:multiLevelType w:val="multilevel"/>
    <w:tmpl w:val="24A0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EC5BA1"/>
    <w:multiLevelType w:val="multilevel"/>
    <w:tmpl w:val="156C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D34E9"/>
    <w:rsid w:val="00004F69"/>
    <w:rsid w:val="0000542A"/>
    <w:rsid w:val="00036D49"/>
    <w:rsid w:val="00053DCA"/>
    <w:rsid w:val="00057A3F"/>
    <w:rsid w:val="00071752"/>
    <w:rsid w:val="00075EC2"/>
    <w:rsid w:val="000D66B8"/>
    <w:rsid w:val="00106595"/>
    <w:rsid w:val="001610C0"/>
    <w:rsid w:val="0019144F"/>
    <w:rsid w:val="00193866"/>
    <w:rsid w:val="001F3364"/>
    <w:rsid w:val="001F6809"/>
    <w:rsid w:val="00202C0C"/>
    <w:rsid w:val="00211453"/>
    <w:rsid w:val="0024678C"/>
    <w:rsid w:val="002641AF"/>
    <w:rsid w:val="00293219"/>
    <w:rsid w:val="002C4AA4"/>
    <w:rsid w:val="002C4F66"/>
    <w:rsid w:val="002F0932"/>
    <w:rsid w:val="002F2056"/>
    <w:rsid w:val="00300DC0"/>
    <w:rsid w:val="0030769C"/>
    <w:rsid w:val="0033185D"/>
    <w:rsid w:val="003319CB"/>
    <w:rsid w:val="00372B5F"/>
    <w:rsid w:val="0037308B"/>
    <w:rsid w:val="003B259E"/>
    <w:rsid w:val="003D34E9"/>
    <w:rsid w:val="0044531A"/>
    <w:rsid w:val="00461FCA"/>
    <w:rsid w:val="00473312"/>
    <w:rsid w:val="00485D41"/>
    <w:rsid w:val="004C4239"/>
    <w:rsid w:val="004D77E2"/>
    <w:rsid w:val="004E6931"/>
    <w:rsid w:val="004F15CF"/>
    <w:rsid w:val="0054714F"/>
    <w:rsid w:val="00547B06"/>
    <w:rsid w:val="005747DE"/>
    <w:rsid w:val="00595C86"/>
    <w:rsid w:val="005969EF"/>
    <w:rsid w:val="005C134F"/>
    <w:rsid w:val="005C5BBC"/>
    <w:rsid w:val="0060012C"/>
    <w:rsid w:val="006065AD"/>
    <w:rsid w:val="006130DB"/>
    <w:rsid w:val="006309FA"/>
    <w:rsid w:val="0063386C"/>
    <w:rsid w:val="006D0BA1"/>
    <w:rsid w:val="00704BBD"/>
    <w:rsid w:val="00705405"/>
    <w:rsid w:val="007255DA"/>
    <w:rsid w:val="0073611C"/>
    <w:rsid w:val="00756799"/>
    <w:rsid w:val="00770C5A"/>
    <w:rsid w:val="007A3E3C"/>
    <w:rsid w:val="007A6B84"/>
    <w:rsid w:val="007B650B"/>
    <w:rsid w:val="007C6B9B"/>
    <w:rsid w:val="007D024A"/>
    <w:rsid w:val="007D7FBB"/>
    <w:rsid w:val="007E0CB2"/>
    <w:rsid w:val="007F36B5"/>
    <w:rsid w:val="007F57BE"/>
    <w:rsid w:val="00860103"/>
    <w:rsid w:val="00887127"/>
    <w:rsid w:val="0089594E"/>
    <w:rsid w:val="008B2362"/>
    <w:rsid w:val="008B3445"/>
    <w:rsid w:val="008F2D89"/>
    <w:rsid w:val="008F350B"/>
    <w:rsid w:val="008F409C"/>
    <w:rsid w:val="008F4360"/>
    <w:rsid w:val="00912C58"/>
    <w:rsid w:val="009530B4"/>
    <w:rsid w:val="009617F2"/>
    <w:rsid w:val="00986086"/>
    <w:rsid w:val="009C05F3"/>
    <w:rsid w:val="009D7D34"/>
    <w:rsid w:val="009F0E05"/>
    <w:rsid w:val="00A11A9F"/>
    <w:rsid w:val="00A41E01"/>
    <w:rsid w:val="00A470E8"/>
    <w:rsid w:val="00A527E2"/>
    <w:rsid w:val="00A67E73"/>
    <w:rsid w:val="00AB076D"/>
    <w:rsid w:val="00AB7431"/>
    <w:rsid w:val="00AD4BF7"/>
    <w:rsid w:val="00B22DD0"/>
    <w:rsid w:val="00B6354E"/>
    <w:rsid w:val="00B72220"/>
    <w:rsid w:val="00B84356"/>
    <w:rsid w:val="00B85977"/>
    <w:rsid w:val="00B9090E"/>
    <w:rsid w:val="00BA1536"/>
    <w:rsid w:val="00BE44FE"/>
    <w:rsid w:val="00BF5A53"/>
    <w:rsid w:val="00C42AF1"/>
    <w:rsid w:val="00C64194"/>
    <w:rsid w:val="00C8443B"/>
    <w:rsid w:val="00CC13D0"/>
    <w:rsid w:val="00CC44BC"/>
    <w:rsid w:val="00CD4F4E"/>
    <w:rsid w:val="00D25841"/>
    <w:rsid w:val="00D960C9"/>
    <w:rsid w:val="00D97403"/>
    <w:rsid w:val="00DD75FA"/>
    <w:rsid w:val="00DE78BE"/>
    <w:rsid w:val="00E21F91"/>
    <w:rsid w:val="00E3427D"/>
    <w:rsid w:val="00E56CCA"/>
    <w:rsid w:val="00E85C12"/>
    <w:rsid w:val="00E9009C"/>
    <w:rsid w:val="00EB4919"/>
    <w:rsid w:val="00ED2F52"/>
    <w:rsid w:val="00F33129"/>
    <w:rsid w:val="00F435D6"/>
    <w:rsid w:val="00F57D7C"/>
    <w:rsid w:val="00F62334"/>
    <w:rsid w:val="00F67689"/>
    <w:rsid w:val="00F70AE1"/>
    <w:rsid w:val="00F74A55"/>
    <w:rsid w:val="00F83E9E"/>
    <w:rsid w:val="00F904A5"/>
    <w:rsid w:val="00F959EC"/>
    <w:rsid w:val="00FB439C"/>
    <w:rsid w:val="00FE2E4E"/>
    <w:rsid w:val="00FF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F039.B70D3D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Nedeljkovic</dc:creator>
  <cp:keywords/>
  <dc:description/>
  <cp:lastModifiedBy>Umus1</cp:lastModifiedBy>
  <cp:revision>5</cp:revision>
  <cp:lastPrinted>2022-11-04T12:10:00Z</cp:lastPrinted>
  <dcterms:created xsi:type="dcterms:W3CDTF">2022-11-04T11:33:00Z</dcterms:created>
  <dcterms:modified xsi:type="dcterms:W3CDTF">2022-11-10T12:49:00Z</dcterms:modified>
</cp:coreProperties>
</file>