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15" w:rsidRDefault="00D2449F" w:rsidP="00667515">
      <w:pPr>
        <w:widowControl w:val="0"/>
        <w:spacing w:after="0" w:line="240" w:lineRule="auto"/>
        <w:jc w:val="both"/>
        <w:rPr>
          <w:rFonts w:eastAsia="Times New Roman" w:cs="Times New Roman"/>
          <w:bCs/>
          <w:color w:val="000000"/>
          <w:kern w:val="28"/>
          <w:sz w:val="24"/>
          <w:szCs w:val="24"/>
          <w:lang w:val="sr-Cyrl-RS"/>
          <w14:cntxtAlts/>
        </w:rPr>
      </w:pPr>
      <w:r>
        <w:rPr>
          <w:rFonts w:eastAsia="Times New Roman" w:cs="Times New Roman"/>
          <w:b/>
          <w:bCs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371600" cy="915133"/>
            <wp:effectExtent l="0" t="0" r="0" b="0"/>
            <wp:wrapSquare wrapText="bothSides"/>
            <wp:docPr id="2" name="Picture 2" descr="C:\Users\DUSICA\Desktop\MS BANJANI\MG_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SICA\Desktop\MS BANJANI\MG_9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515" w:rsidRPr="00596069">
        <w:rPr>
          <w:rFonts w:eastAsia="Times New Roman" w:cs="Times New Roman"/>
          <w:b/>
          <w:bCs/>
          <w:color w:val="000000"/>
          <w:kern w:val="28"/>
          <w:sz w:val="24"/>
          <w:szCs w:val="24"/>
          <w:lang w:val="sr-Cyrl-RS"/>
          <w14:cntxtAlts/>
        </w:rPr>
        <w:t xml:space="preserve"> </w:t>
      </w:r>
      <w:r w:rsidR="00667515" w:rsidRPr="00C9275D">
        <w:rPr>
          <w:rFonts w:eastAsia="Times New Roman" w:cs="Times New Roman"/>
          <w:b/>
          <w:bCs/>
          <w:color w:val="000000"/>
          <w:kern w:val="28"/>
          <w:sz w:val="24"/>
          <w:szCs w:val="24"/>
          <w:lang w:val="sr-Cyrl-RS"/>
          <w14:cntxtAlts/>
        </w:rPr>
        <w:t>Светозар Ј. Вујић – бас-баритон</w:t>
      </w:r>
      <w:r w:rsidR="00667515">
        <w:rPr>
          <w:rFonts w:eastAsia="Times New Roman" w:cs="Times New Roman"/>
          <w:bCs/>
          <w:color w:val="000000"/>
          <w:kern w:val="28"/>
          <w:sz w:val="24"/>
          <w:szCs w:val="24"/>
          <w:lang w:val="sr-Cyrl-RS"/>
          <w14:cntxtAlts/>
        </w:rPr>
        <w:t xml:space="preserve"> </w:t>
      </w:r>
    </w:p>
    <w:p w:rsidR="00667515" w:rsidRPr="00332430" w:rsidRDefault="00667515" w:rsidP="00667515">
      <w:pPr>
        <w:widowControl w:val="0"/>
        <w:spacing w:after="0" w:line="240" w:lineRule="auto"/>
        <w:jc w:val="both"/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</w:pPr>
      <w:r w:rsidRPr="00E12950">
        <w:rPr>
          <w:rFonts w:eastAsia="Times New Roman" w:cs="Times New Roman"/>
          <w:bCs/>
          <w:color w:val="000000"/>
          <w:kern w:val="28"/>
          <w:sz w:val="20"/>
          <w:szCs w:val="20"/>
          <w:lang w:val="sr-Cyrl-RS"/>
          <w14:cntxtAlts/>
        </w:rPr>
        <w:t>дипломирао на ФМУ у</w:t>
      </w:r>
      <w:r w:rsidRPr="00C9275D">
        <w:rPr>
          <w:rFonts w:eastAsia="Times New Roman" w:cs="Times New Roman"/>
          <w:bCs/>
          <w:color w:val="000000"/>
          <w:kern w:val="28"/>
          <w:sz w:val="24"/>
          <w:szCs w:val="24"/>
          <w:lang w:val="sr-Cyrl-RS"/>
          <w14:cntxtAlts/>
        </w:rPr>
        <w:t xml:space="preserve">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Београду у класи проф. Гордане Јевтовић</w:t>
      </w: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Минов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. У току школовања освајао је бројне награде на међународним и републичким такмичењима.</w:t>
      </w:r>
    </w:p>
    <w:p w:rsidR="00667515" w:rsidRPr="00332430" w:rsidRDefault="00667515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Као солиста наступао је на: фестивалу у Кардици, фестивалу "Тисин цвет", отварању Нишких хорских свечаности (2006.  „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Requiem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“ - В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. А. Мо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ц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арт; 2008.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„Вокална симфонија“ - Д. Бужаровски; 2010. „Свадба“ - И. Стравински), на фествалу „Скопско лето“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  <w:t>2009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. („Вокална симфонија“ Димитрија Бужаровског) са Академским хором СКЦ Ниш и камерним оркестром ФМУ-</w:t>
      </w: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Скопље, диригент Сузана Костић), на НИМУСУ „Свадба“- Стравинског)</w:t>
      </w:r>
      <w:r w:rsidR="00B02A5D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.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2010. одржао је реситал у Кући Краља Петра</w:t>
      </w: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.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У фебруару 2011. год. одржао је два реситала у Португалији (палата „Фош“, Лисабон и Градска кућа, Кашкаиш). </w:t>
      </w:r>
    </w:p>
    <w:p w:rsidR="00667515" w:rsidRPr="00332430" w:rsidRDefault="00667515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  <w:t xml:space="preserve">2007-e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године је певао у Мадленуијануму на концерту „Вече српске и мађарске музике“.</w:t>
      </w:r>
    </w:p>
    <w:p w:rsidR="00667515" w:rsidRPr="00332430" w:rsidRDefault="00667515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Маја 2013-е године је наступао на премијери ораторијума „Голгота јасеновачка“ у Банским дворима.</w:t>
      </w:r>
    </w:p>
    <w:p w:rsidR="00667515" w:rsidRPr="00332430" w:rsidRDefault="00667515" w:rsidP="00667515">
      <w:pPr>
        <w:widowControl w:val="0"/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Учествовао је у представама оперског студија Народоног позоришта (као гроф Алмавива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  <w:t>-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"Фигарова женидба" В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. А. Мо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ц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арта и као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Marco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Donati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"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Gianni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Schicchi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"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Пучинија). 2007. године учествује у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међународном пројекту Берлин-Монтенегро-Београд у продукцији опера К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лауди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ј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а Монтеверди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ј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а “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L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>’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Orfeo</w:t>
      </w:r>
      <w:proofErr w:type="spellEnd"/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“ и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„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L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>’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incoronazione</w:t>
      </w:r>
      <w:proofErr w:type="spellEnd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di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 xml:space="preserve"> 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Poppea</w:t>
      </w:r>
      <w:proofErr w:type="spellEnd"/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“ где је остварио улоге 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Caronte</w:t>
      </w:r>
      <w:proofErr w:type="spellEnd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>,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Plutone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(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L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>’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Orfeo</w:t>
      </w:r>
      <w:proofErr w:type="spellEnd"/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) и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Seneca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,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Latn-RS"/>
          <w14:cntxtAlts/>
        </w:rPr>
        <w:t xml:space="preserve">Mercurio 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(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L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CS"/>
          <w14:cntxtAlts/>
        </w:rPr>
        <w:t>’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incoronazione</w:t>
      </w:r>
      <w:proofErr w:type="spellEnd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di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proofErr w:type="spellStart"/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14:cntxtAlts/>
        </w:rPr>
        <w:t>Poppea</w:t>
      </w:r>
      <w:proofErr w:type="spellEnd"/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). </w:t>
      </w:r>
    </w:p>
    <w:p w:rsidR="00667515" w:rsidRPr="00332430" w:rsidRDefault="00667515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У августу 2006.год. похађао је Међународну летњу академију (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ISA06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) у оквиру које је остварио улоге у пројекту “Са Моцартом све је опера“ (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Don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Cyrl-RS"/>
          <w14:cntxtAlts/>
        </w:rPr>
        <w:t xml:space="preserve">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Alfonso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,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Leporello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 xml:space="preserve"> и </w:t>
      </w:r>
      <w:r w:rsidRPr="00332430">
        <w:rPr>
          <w:rFonts w:eastAsia="Times New Roman" w:cs="Times New Roman"/>
          <w:color w:val="000000" w:themeColor="text1"/>
          <w:kern w:val="28"/>
          <w:sz w:val="20"/>
          <w:szCs w:val="20"/>
          <w:lang w:val="sr-Latn-RS"/>
          <w14:cntxtAlts/>
        </w:rPr>
        <w:t>Maseto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) и мајсторски курс код Соњ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е Газари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ј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ан и Томаса Х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RS"/>
          <w14:cntxtAlts/>
        </w:rPr>
        <w:t>е</w:t>
      </w: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мпсона као гостујућег професора.</w:t>
      </w:r>
    </w:p>
    <w:p w:rsidR="00667515" w:rsidRDefault="00667515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</w:pPr>
      <w:r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2015-е је наступао у великој сали Коларца на ауторској вечери А.С. Вујића.</w:t>
      </w:r>
    </w:p>
    <w:p w:rsidR="00B02A5D" w:rsidRDefault="00871644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</w:pP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Хонорарни је сарадник </w:t>
      </w:r>
      <w:r w:rsidR="00B02A5D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хора </w:t>
      </w: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РТС и  </w:t>
      </w:r>
      <w:r w:rsidR="0085652E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Мешовитог хора Министарства одбране.</w:t>
      </w:r>
    </w:p>
    <w:p w:rsidR="0054308C" w:rsidRDefault="0054308C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</w:pP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Као наставник соло-певања</w:t>
      </w:r>
      <w:r w:rsidR="00B303FD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 од 2010. до 2012. године</w:t>
      </w:r>
      <w:r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 xml:space="preserve"> радио је у МШ „Мокрња</w:t>
      </w:r>
      <w:r w:rsidR="00B303FD" w:rsidRPr="00332430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ц</w:t>
      </w:r>
      <w:r w:rsidR="00B303FD"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sr-Cyrl-CS"/>
          <w14:cntxtAlts/>
        </w:rPr>
        <w:t>“; а од 2016. године ради у ШОМО „Петар Стојановић“ у Убу.</w:t>
      </w:r>
    </w:p>
    <w:p w:rsidR="00B02A5D" w:rsidRPr="00C3526A" w:rsidRDefault="00B02A5D" w:rsidP="00667515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kern w:val="28"/>
          <w:sz w:val="20"/>
          <w:szCs w:val="20"/>
          <w:lang w:val="ru-RU"/>
          <w14:cntxtAlts/>
        </w:rPr>
      </w:pPr>
    </w:p>
    <w:p w:rsidR="00AB682C" w:rsidRPr="00C3526A" w:rsidRDefault="00AB682C">
      <w:pPr>
        <w:rPr>
          <w:lang w:val="ru-RU"/>
        </w:rPr>
      </w:pPr>
      <w:bookmarkStart w:id="0" w:name="_GoBack"/>
      <w:bookmarkEnd w:id="0"/>
    </w:p>
    <w:sectPr w:rsidR="00AB682C" w:rsidRPr="00C3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15"/>
    <w:rsid w:val="0054308C"/>
    <w:rsid w:val="00667515"/>
    <w:rsid w:val="0085652E"/>
    <w:rsid w:val="00871644"/>
    <w:rsid w:val="00AB682C"/>
    <w:rsid w:val="00B02A5D"/>
    <w:rsid w:val="00B303FD"/>
    <w:rsid w:val="00C3526A"/>
    <w:rsid w:val="00D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DUSICA</cp:lastModifiedBy>
  <cp:revision>4</cp:revision>
  <dcterms:created xsi:type="dcterms:W3CDTF">2018-05-05T09:34:00Z</dcterms:created>
  <dcterms:modified xsi:type="dcterms:W3CDTF">2021-10-08T07:59:00Z</dcterms:modified>
</cp:coreProperties>
</file>